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B6447" w:rsidRPr="001B6447">
        <w:rPr>
          <w:rFonts w:ascii="Arial" w:hAnsi="Arial" w:cs="Arial"/>
          <w:sz w:val="22"/>
          <w:szCs w:val="22"/>
        </w:rPr>
        <w:t>NABAVA ULTRAZVOČNEGA APARATA ZA POTREBE ULTRAZVOČNE AMBULANTE KLINIKE ZA GINEKOLOGIJO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</w:t>
      </w:r>
      <w:bookmarkEnd w:id="0"/>
      <w:r w:rsidR="00916658" w:rsidRPr="00916658">
        <w:rPr>
          <w:rFonts w:ascii="Arial" w:hAnsi="Arial" w:cs="Arial"/>
          <w:sz w:val="22"/>
          <w:szCs w:val="22"/>
        </w:rPr>
        <w:t>portalu javnih naročil, datum objave 10. 8. 2021, številka objave JN005467/2021-B01 in v Uradnem listu EU, datum objave 10. 8. 2021, številka objave 2021/S 154-408842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B6447" w:rsidRPr="001B6447">
        <w:rPr>
          <w:rFonts w:ascii="Arial" w:hAnsi="Arial" w:cs="Arial"/>
          <w:sz w:val="22"/>
          <w:szCs w:val="22"/>
        </w:rPr>
        <w:t>NABAVA ULTRAZVOČNEGA APARATA ZA POTREBE ULTRAZVOČNE AMBULANTE KLINIKE ZA GINEKOLOGIJO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47" w:rsidRPr="00B73B68" w:rsidRDefault="001B6447" w:rsidP="001B6447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3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ultrazvočne ambulante </w:t>
    </w:r>
    <w:r w:rsidR="00916658">
      <w:rPr>
        <w:rFonts w:ascii="Arial" w:hAnsi="Arial" w:cs="Arial"/>
        <w:i/>
        <w:sz w:val="20"/>
      </w:rPr>
      <w:t>K</w:t>
    </w:r>
    <w:r w:rsidRPr="008E316D">
      <w:rPr>
        <w:rFonts w:ascii="Arial" w:hAnsi="Arial" w:cs="Arial"/>
        <w:i/>
        <w:sz w:val="20"/>
      </w:rPr>
      <w:t>linike za ginekologijo</w:t>
    </w:r>
  </w:p>
  <w:p w:rsidR="00244B5D" w:rsidRPr="001B6447" w:rsidRDefault="00244B5D" w:rsidP="001B644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B6447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16658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55BEEB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B64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7BDF0-2921-49CD-A912-1B214BA4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2021-08-11T06:06:00Z</dcterms:modified>
</cp:coreProperties>
</file>